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CA5E9" w14:textId="77777777" w:rsidR="00D17E26" w:rsidRPr="00F6505F" w:rsidRDefault="00D17E26" w:rsidP="00F6505F">
      <w:pPr>
        <w:rPr>
          <w:rFonts w:ascii="Trebuchet MS" w:hAnsi="Trebuchet MS"/>
          <w:b/>
          <w:bCs/>
          <w:sz w:val="20"/>
          <w:szCs w:val="20"/>
          <w:u w:val="single"/>
        </w:rPr>
      </w:pPr>
      <w:r w:rsidRPr="00F6505F">
        <w:rPr>
          <w:rFonts w:ascii="Trebuchet MS" w:hAnsi="Trebuchet MS"/>
          <w:b/>
          <w:bCs/>
          <w:sz w:val="20"/>
          <w:szCs w:val="20"/>
          <w:u w:val="single"/>
        </w:rPr>
        <w:t>Symbols Involved</w:t>
      </w:r>
    </w:p>
    <w:p w14:paraId="12E5E1C5" w14:textId="77777777" w:rsidR="00D17E26" w:rsidRPr="00F6505F" w:rsidRDefault="00D17E26" w:rsidP="00D17E26">
      <w:pPr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sz w:val="20"/>
          <w:szCs w:val="20"/>
        </w:rPr>
        <w:t>Here's a list of all symbols used in the calculations, along with their definitions, units, and values based on your setup:</w:t>
      </w:r>
    </w:p>
    <w:p w14:paraId="1812FB71" w14:textId="77777777" w:rsidR="00D17E26" w:rsidRPr="00F6505F" w:rsidRDefault="00D17E26" w:rsidP="00D17E26">
      <w:pPr>
        <w:numPr>
          <w:ilvl w:val="0"/>
          <w:numId w:val="1"/>
        </w:numPr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b/>
          <w:bCs/>
          <w:sz w:val="20"/>
          <w:szCs w:val="20"/>
        </w:rPr>
        <w:t>D_o</w:t>
      </w:r>
      <w:r w:rsidRPr="00F6505F">
        <w:rPr>
          <w:rFonts w:ascii="Trebuchet MS" w:hAnsi="Trebuchet MS"/>
          <w:sz w:val="20"/>
          <w:szCs w:val="20"/>
        </w:rPr>
        <w:t>: Outer diameter of the pushrod. Value: 0.3125 inches (since 5/16" = 0.3125"). This is the total outside diameter of the tubular pushrod.</w:t>
      </w:r>
    </w:p>
    <w:p w14:paraId="2B44CC5C" w14:textId="77777777" w:rsidR="00D17E26" w:rsidRPr="00F6505F" w:rsidRDefault="00D17E26" w:rsidP="00D17E26">
      <w:pPr>
        <w:numPr>
          <w:ilvl w:val="0"/>
          <w:numId w:val="1"/>
        </w:numPr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b/>
          <w:bCs/>
          <w:sz w:val="20"/>
          <w:szCs w:val="20"/>
        </w:rPr>
        <w:t>D_i</w:t>
      </w:r>
      <w:r w:rsidRPr="00F6505F">
        <w:rPr>
          <w:rFonts w:ascii="Trebuchet MS" w:hAnsi="Trebuchet MS"/>
          <w:sz w:val="20"/>
          <w:szCs w:val="20"/>
        </w:rPr>
        <w:t>: Inner diameter of the pushrod. Value: 0.1525 inches. Calculated as D_o minus twice the wall thickness (hollow tube): D_i = D_o - 2 × wall thickness = 0.3125 - 2 × 0.080 = 0.1525".</w:t>
      </w:r>
    </w:p>
    <w:p w14:paraId="0960A2A4" w14:textId="77777777" w:rsidR="00D17E26" w:rsidRPr="00F6505F" w:rsidRDefault="00D17E26" w:rsidP="00D17E26">
      <w:pPr>
        <w:numPr>
          <w:ilvl w:val="0"/>
          <w:numId w:val="1"/>
        </w:numPr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b/>
          <w:bCs/>
          <w:sz w:val="20"/>
          <w:szCs w:val="20"/>
        </w:rPr>
        <w:t>I</w:t>
      </w:r>
      <w:r w:rsidRPr="00F6505F">
        <w:rPr>
          <w:rFonts w:ascii="Trebuchet MS" w:hAnsi="Trebuchet MS"/>
          <w:sz w:val="20"/>
          <w:szCs w:val="20"/>
        </w:rPr>
        <w:t>: Moment of inertia (also called second moment of area). Units: inches⁴ (in⁴). Value: Approximately 0.00045 in⁴. This measures the pushrod's resistance to bending; higher I means stiffer pushrod.</w:t>
      </w:r>
    </w:p>
    <w:p w14:paraId="5B4C306A" w14:textId="77777777" w:rsidR="00D17E26" w:rsidRPr="00F6505F" w:rsidRDefault="00D17E26" w:rsidP="00D17E26">
      <w:pPr>
        <w:numPr>
          <w:ilvl w:val="0"/>
          <w:numId w:val="1"/>
        </w:numPr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b/>
          <w:bCs/>
          <w:sz w:val="20"/>
          <w:szCs w:val="20"/>
        </w:rPr>
        <w:t>E</w:t>
      </w:r>
      <w:r w:rsidRPr="00F6505F">
        <w:rPr>
          <w:rFonts w:ascii="Trebuchet MS" w:hAnsi="Trebuchet MS"/>
          <w:sz w:val="20"/>
          <w:szCs w:val="20"/>
        </w:rPr>
        <w:t>: Young's modulus (modulus of elasticity). Units: pounds per square inch (psi). Value: 29,000,000 psi (standard for 4130 or 4340 chromoly steel). This is a material property indicating how stiff the steel is under tension/compression.</w:t>
      </w:r>
    </w:p>
    <w:p w14:paraId="14EA2D40" w14:textId="76AB9230" w:rsidR="00D17E26" w:rsidRPr="00F6505F" w:rsidRDefault="00D17E26" w:rsidP="00D17E26">
      <w:pPr>
        <w:numPr>
          <w:ilvl w:val="0"/>
          <w:numId w:val="1"/>
        </w:numPr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b/>
          <w:bCs/>
          <w:sz w:val="20"/>
          <w:szCs w:val="20"/>
        </w:rPr>
        <w:t>L</w:t>
      </w:r>
      <w:r w:rsidRPr="00F6505F">
        <w:rPr>
          <w:rFonts w:ascii="Trebuchet MS" w:hAnsi="Trebuchet MS"/>
          <w:sz w:val="20"/>
          <w:szCs w:val="20"/>
        </w:rPr>
        <w:t>: Effective length of the pushrod. Units: inches. Value: 8.3 inches. Longer L reduces buckling resistance.</w:t>
      </w:r>
    </w:p>
    <w:p w14:paraId="76D6A273" w14:textId="77777777" w:rsidR="00D17E26" w:rsidRPr="00F6505F" w:rsidRDefault="00D17E26" w:rsidP="00D17E26">
      <w:pPr>
        <w:numPr>
          <w:ilvl w:val="0"/>
          <w:numId w:val="1"/>
        </w:numPr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b/>
          <w:bCs/>
          <w:sz w:val="20"/>
          <w:szCs w:val="20"/>
        </w:rPr>
        <w:t>P_cr</w:t>
      </w:r>
      <w:r w:rsidRPr="00F6505F">
        <w:rPr>
          <w:rFonts w:ascii="Trebuchet MS" w:hAnsi="Trebuchet MS"/>
          <w:sz w:val="20"/>
          <w:szCs w:val="20"/>
        </w:rPr>
        <w:t>: Critical buckling load. Units: pounds (lbs). Value: Approximately 1,870 lbs. This is the theoretical maximum compressive force before buckling.</w:t>
      </w:r>
    </w:p>
    <w:p w14:paraId="23230A71" w14:textId="77777777" w:rsidR="00D17E26" w:rsidRPr="00F6505F" w:rsidRDefault="00D17E26" w:rsidP="00D17E26">
      <w:pPr>
        <w:numPr>
          <w:ilvl w:val="0"/>
          <w:numId w:val="1"/>
        </w:numPr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b/>
          <w:bCs/>
          <w:sz w:val="20"/>
          <w:szCs w:val="20"/>
        </w:rPr>
        <w:t>π</w:t>
      </w:r>
      <w:r w:rsidRPr="00F6505F">
        <w:rPr>
          <w:rFonts w:ascii="Trebuchet MS" w:hAnsi="Trebuchet MS"/>
          <w:sz w:val="20"/>
          <w:szCs w:val="20"/>
        </w:rPr>
        <w:t>: Pi (mathematical constant). Value: Approximately 3.1416. Used in circular geometry and buckling formulas.</w:t>
      </w:r>
    </w:p>
    <w:p w14:paraId="5B9EE5D9" w14:textId="77777777" w:rsidR="00B75B63" w:rsidRDefault="00B75B63" w:rsidP="00D17E26">
      <w:pPr>
        <w:rPr>
          <w:rFonts w:ascii="Trebuchet MS" w:hAnsi="Trebuchet MS"/>
          <w:sz w:val="20"/>
          <w:szCs w:val="20"/>
        </w:rPr>
      </w:pPr>
    </w:p>
    <w:p w14:paraId="71516A57" w14:textId="36C917B2" w:rsidR="00D17E26" w:rsidRPr="00F6505F" w:rsidRDefault="00D17E26" w:rsidP="00D17E26">
      <w:pPr>
        <w:rPr>
          <w:rFonts w:ascii="Trebuchet MS" w:hAnsi="Trebuchet MS"/>
          <w:sz w:val="20"/>
          <w:szCs w:val="20"/>
          <w:u w:val="single"/>
        </w:rPr>
      </w:pPr>
      <w:r w:rsidRPr="00F6505F">
        <w:rPr>
          <w:b/>
          <w:bCs/>
          <w:sz w:val="20"/>
          <w:szCs w:val="20"/>
          <w:u w:val="single"/>
        </w:rPr>
        <w:t>Pushrod Strength and Stiffness</w:t>
      </w:r>
      <w:r w:rsidRPr="00F6505F">
        <w:rPr>
          <w:sz w:val="20"/>
          <w:szCs w:val="20"/>
          <w:u w:val="single"/>
        </w:rPr>
        <w:t xml:space="preserve">: </w:t>
      </w:r>
    </w:p>
    <w:p w14:paraId="71940A31" w14:textId="77777777" w:rsidR="00D17E26" w:rsidRPr="00F6505F" w:rsidRDefault="00D17E26" w:rsidP="00D17E26">
      <w:pPr>
        <w:numPr>
          <w:ilvl w:val="0"/>
          <w:numId w:val="2"/>
        </w:numPr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b/>
          <w:bCs/>
          <w:sz w:val="20"/>
          <w:szCs w:val="20"/>
        </w:rPr>
        <w:t>Moment of Inertia (I)</w:t>
      </w:r>
      <w:r w:rsidRPr="00F6505F">
        <w:rPr>
          <w:rFonts w:ascii="Trebuchet MS" w:hAnsi="Trebuchet MS"/>
          <w:sz w:val="20"/>
          <w:szCs w:val="20"/>
        </w:rPr>
        <w:t xml:space="preserve">: For a tubular pushrod: </w:t>
      </w:r>
    </w:p>
    <w:p w14:paraId="415DD8D6" w14:textId="26C7E924" w:rsidR="00D17E26" w:rsidRPr="00F6505F" w:rsidRDefault="00D17E26" w:rsidP="00D31488">
      <w:pPr>
        <w:numPr>
          <w:ilvl w:val="0"/>
          <w:numId w:val="2"/>
        </w:numPr>
        <w:rPr>
          <w:rFonts w:ascii="Trebuchet MS" w:eastAsiaTheme="minorEastAsia" w:hAnsi="Trebuchet MS"/>
          <w:sz w:val="20"/>
          <w:szCs w:val="20"/>
        </w:rPr>
      </w:pPr>
      <w:r w:rsidRPr="00F6505F">
        <w:rPr>
          <w:rFonts w:ascii="Trebuchet MS" w:hAnsi="Trebuchet MS"/>
          <w:i/>
          <w:iCs/>
          <w:sz w:val="20"/>
          <w:szCs w:val="20"/>
        </w:rPr>
        <w:t xml:space="preserve">I </w:t>
      </w:r>
      <w:r w:rsidRPr="00F6505F">
        <w:rPr>
          <w:rFonts w:ascii="Trebuchet MS" w:hAnsi="Trebuchet MS"/>
          <w:sz w:val="20"/>
          <w:szCs w:val="20"/>
        </w:rPr>
        <w:t xml:space="preserve">= </w:t>
      </w:r>
      <m:oMath>
        <m:f>
          <m:f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64</m:t>
            </m:r>
          </m:den>
        </m:f>
      </m:oMath>
      <w:r w:rsidR="00D31488" w:rsidRPr="00F6505F">
        <w:rPr>
          <w:rFonts w:ascii="Trebuchet MS" w:eastAsiaTheme="minorEastAsia" w:hAnsi="Trebuchet MS"/>
          <w:sz w:val="20"/>
          <w:szCs w:val="20"/>
        </w:rPr>
        <w:t xml:space="preserve"> </w:t>
      </w:r>
      <w:r w:rsidRPr="00F6505F">
        <w:rPr>
          <w:rFonts w:ascii="Trebuchet MS" w:hAnsi="Trebuchet MS"/>
          <w:sz w:val="20"/>
          <w:szCs w:val="20"/>
        </w:rPr>
        <w:t>(D</w:t>
      </w:r>
      <w:r w:rsidRPr="00F6505F">
        <w:rPr>
          <w:rFonts w:ascii="Trebuchet MS" w:hAnsi="Trebuchet MS"/>
          <w:sz w:val="20"/>
          <w:szCs w:val="20"/>
          <w:vertAlign w:val="subscript"/>
        </w:rPr>
        <w:t>o</w:t>
      </w:r>
      <w:r w:rsidRPr="00F6505F">
        <w:rPr>
          <w:rFonts w:ascii="Trebuchet MS" w:hAnsi="Trebuchet MS"/>
          <w:sz w:val="20"/>
          <w:szCs w:val="20"/>
          <w:vertAlign w:val="superscript"/>
        </w:rPr>
        <w:t>4</w:t>
      </w:r>
      <w:r w:rsidRPr="00F6505F">
        <w:rPr>
          <w:rFonts w:ascii="Trebuchet MS" w:hAnsi="Trebuchet MS"/>
          <w:sz w:val="20"/>
          <w:szCs w:val="20"/>
        </w:rPr>
        <w:t xml:space="preserve"> − D</w:t>
      </w:r>
      <w:r w:rsidRPr="00F6505F">
        <w:rPr>
          <w:rFonts w:ascii="Trebuchet MS" w:hAnsi="Trebuchet MS"/>
          <w:sz w:val="20"/>
          <w:szCs w:val="20"/>
          <w:vertAlign w:val="subscript"/>
        </w:rPr>
        <w:t>i</w:t>
      </w:r>
      <w:r w:rsidRPr="00F6505F">
        <w:rPr>
          <w:rFonts w:ascii="Trebuchet MS" w:hAnsi="Trebuchet MS"/>
          <w:sz w:val="20"/>
          <w:szCs w:val="20"/>
          <w:vertAlign w:val="superscript"/>
        </w:rPr>
        <w:t>4</w:t>
      </w:r>
      <w:r w:rsidRPr="00F6505F">
        <w:rPr>
          <w:rFonts w:ascii="Trebuchet MS" w:hAnsi="Trebuchet MS"/>
          <w:sz w:val="20"/>
          <w:szCs w:val="20"/>
        </w:rPr>
        <w:t>)</w:t>
      </w:r>
      <w:r w:rsidR="00976BEA" w:rsidRPr="00F6505F">
        <w:rPr>
          <w:rFonts w:ascii="Trebuchet MS" w:hAnsi="Trebuchet MS"/>
          <w:sz w:val="20"/>
          <w:szCs w:val="20"/>
        </w:rPr>
        <w:t xml:space="preserve">  </w:t>
      </w:r>
    </w:p>
    <w:p w14:paraId="64998509" w14:textId="45B1A314" w:rsidR="00976BEA" w:rsidRPr="00F6505F" w:rsidRDefault="00976BEA" w:rsidP="00D17E26">
      <w:pPr>
        <w:ind w:left="720"/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sz w:val="20"/>
          <w:szCs w:val="20"/>
        </w:rPr>
        <w:t xml:space="preserve">Where </w:t>
      </w:r>
      <w:r w:rsidR="00D17E26" w:rsidRPr="00F6505F">
        <w:rPr>
          <w:rFonts w:ascii="Trebuchet MS" w:hAnsi="Trebuchet MS"/>
          <w:sz w:val="20"/>
          <w:szCs w:val="20"/>
        </w:rPr>
        <w:t>D</w:t>
      </w:r>
      <w:r w:rsidR="00D17E26" w:rsidRPr="00F6505F">
        <w:rPr>
          <w:rFonts w:ascii="Trebuchet MS" w:hAnsi="Trebuchet MS"/>
          <w:sz w:val="20"/>
          <w:szCs w:val="20"/>
          <w:vertAlign w:val="subscript"/>
        </w:rPr>
        <w:t>o</w:t>
      </w:r>
      <w:r w:rsidR="00D17E26" w:rsidRPr="00F6505F">
        <w:rPr>
          <w:rFonts w:ascii="Arial" w:hAnsi="Arial" w:cs="Arial"/>
          <w:sz w:val="20"/>
          <w:szCs w:val="20"/>
          <w:vertAlign w:val="subscript"/>
        </w:rPr>
        <w:t>​</w:t>
      </w:r>
      <w:r w:rsidR="00D31488" w:rsidRPr="00F6505F">
        <w:rPr>
          <w:rFonts w:ascii="Trebuchet MS" w:hAnsi="Trebuchet MS"/>
          <w:sz w:val="20"/>
          <w:szCs w:val="20"/>
          <w:vertAlign w:val="subscript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=</w:t>
      </w:r>
      <w:r w:rsidR="00D31488" w:rsidRPr="00F6505F">
        <w:rPr>
          <w:rFonts w:ascii="Trebuchet MS" w:hAnsi="Trebuchet MS"/>
          <w:sz w:val="20"/>
          <w:szCs w:val="20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0.3125", D</w:t>
      </w:r>
      <w:r w:rsidR="00D17E26" w:rsidRPr="00F6505F">
        <w:rPr>
          <w:rFonts w:ascii="Trebuchet MS" w:hAnsi="Trebuchet MS"/>
          <w:sz w:val="20"/>
          <w:szCs w:val="20"/>
          <w:vertAlign w:val="subscript"/>
        </w:rPr>
        <w:t>i</w:t>
      </w:r>
      <w:r w:rsidR="00D31488" w:rsidRPr="00F6505F">
        <w:rPr>
          <w:rFonts w:ascii="Trebuchet MS" w:hAnsi="Trebuchet MS"/>
          <w:sz w:val="20"/>
          <w:szCs w:val="20"/>
          <w:vertAlign w:val="subscript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=</w:t>
      </w:r>
      <w:r w:rsidR="00D31488" w:rsidRPr="00F6505F">
        <w:rPr>
          <w:rFonts w:ascii="Trebuchet MS" w:hAnsi="Trebuchet MS"/>
          <w:sz w:val="20"/>
          <w:szCs w:val="20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0.3125</w:t>
      </w:r>
      <w:r w:rsidRPr="00F6505F">
        <w:rPr>
          <w:rFonts w:ascii="Trebuchet MS" w:hAnsi="Trebuchet MS"/>
          <w:sz w:val="20"/>
          <w:szCs w:val="20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−</w:t>
      </w:r>
      <w:r w:rsidRPr="00F6505F">
        <w:rPr>
          <w:rFonts w:ascii="Trebuchet MS" w:hAnsi="Trebuchet MS"/>
          <w:sz w:val="20"/>
          <w:szCs w:val="20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2×0.080</w:t>
      </w:r>
      <w:r w:rsidRPr="00F6505F">
        <w:rPr>
          <w:rFonts w:ascii="Trebuchet MS" w:hAnsi="Trebuchet MS"/>
          <w:sz w:val="20"/>
          <w:szCs w:val="20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=</w:t>
      </w:r>
      <w:r w:rsidRPr="00F6505F">
        <w:rPr>
          <w:rFonts w:ascii="Trebuchet MS" w:hAnsi="Trebuchet MS"/>
          <w:sz w:val="20"/>
          <w:szCs w:val="20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 xml:space="preserve">0.1525" </w:t>
      </w:r>
      <w:r w:rsidR="00D31488" w:rsidRPr="00F6505F">
        <w:rPr>
          <w:rFonts w:ascii="Trebuchet MS" w:hAnsi="Trebuchet MS"/>
          <w:sz w:val="20"/>
          <w:szCs w:val="20"/>
        </w:rPr>
        <w:t>(inner diameter)</w:t>
      </w:r>
    </w:p>
    <w:p w14:paraId="56C97453" w14:textId="2C28EAA6" w:rsidR="00BC7FF7" w:rsidRPr="00F6505F" w:rsidRDefault="00D957B3" w:rsidP="00F6505F">
      <w:pPr>
        <w:ind w:left="720"/>
        <w:rPr>
          <w:rFonts w:ascii="Trebuchet MS" w:eastAsiaTheme="minorEastAsia" w:hAnsi="Trebuchet MS"/>
          <w:sz w:val="20"/>
          <w:szCs w:val="20"/>
        </w:rPr>
      </w:pPr>
      <w:r w:rsidRPr="00F6505F">
        <w:rPr>
          <w:rFonts w:ascii="Trebuchet MS" w:hAnsi="Trebuchet MS"/>
          <w:i/>
          <w:iCs/>
          <w:sz w:val="20"/>
          <w:szCs w:val="20"/>
        </w:rPr>
        <w:t xml:space="preserve">             </w:t>
      </w:r>
      <w:r w:rsidR="00D17E26" w:rsidRPr="00F6505F">
        <w:rPr>
          <w:rFonts w:ascii="Trebuchet MS" w:hAnsi="Trebuchet MS"/>
          <w:i/>
          <w:iCs/>
          <w:sz w:val="20"/>
          <w:szCs w:val="20"/>
        </w:rPr>
        <w:t>I</w:t>
      </w:r>
      <w:r w:rsidR="00976BEA" w:rsidRPr="00F6505F">
        <w:rPr>
          <w:rFonts w:ascii="Trebuchet MS" w:hAnsi="Trebuchet MS"/>
          <w:sz w:val="20"/>
          <w:szCs w:val="20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=</w:t>
      </w:r>
      <w:r w:rsidR="00976BEA" w:rsidRPr="00F6505F">
        <w:rPr>
          <w:rFonts w:ascii="Trebuchet MS" w:hAnsi="Trebuchet MS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/>
                <w:iCs/>
                <w:sz w:val="20"/>
                <w:szCs w:val="2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0"/>
                <w:szCs w:val="20"/>
              </w:rPr>
              <m:t>64</m:t>
            </m:r>
          </m:den>
        </m:f>
      </m:oMath>
      <w:r w:rsidR="00D31488" w:rsidRPr="00F6505F">
        <w:rPr>
          <w:rFonts w:ascii="Trebuchet MS" w:eastAsiaTheme="minorEastAsia" w:hAnsi="Trebuchet MS"/>
          <w:sz w:val="20"/>
          <w:szCs w:val="20"/>
        </w:rPr>
        <w:t xml:space="preserve"> </w:t>
      </w:r>
      <w:r w:rsidRPr="00F6505F">
        <w:rPr>
          <w:rFonts w:ascii="Trebuchet MS" w:hAnsi="Trebuchet MS"/>
          <w:sz w:val="20"/>
          <w:szCs w:val="20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(0.3125</w:t>
      </w:r>
      <w:r w:rsidR="00D17E26" w:rsidRPr="00F6505F">
        <w:rPr>
          <w:rFonts w:ascii="Trebuchet MS" w:hAnsi="Trebuchet MS"/>
          <w:sz w:val="20"/>
          <w:szCs w:val="20"/>
          <w:vertAlign w:val="superscript"/>
        </w:rPr>
        <w:t>4</w:t>
      </w:r>
      <w:r w:rsidRPr="00F6505F">
        <w:rPr>
          <w:rFonts w:ascii="Trebuchet MS" w:hAnsi="Trebuchet MS"/>
          <w:sz w:val="20"/>
          <w:szCs w:val="20"/>
          <w:vertAlign w:val="superscript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−</w:t>
      </w:r>
      <w:r w:rsidRPr="00F6505F">
        <w:rPr>
          <w:rFonts w:ascii="Trebuchet MS" w:hAnsi="Trebuchet MS"/>
          <w:sz w:val="20"/>
          <w:szCs w:val="20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0.1525</w:t>
      </w:r>
      <w:r w:rsidR="00D17E26" w:rsidRPr="00F6505F">
        <w:rPr>
          <w:rFonts w:ascii="Trebuchet MS" w:hAnsi="Trebuchet MS"/>
          <w:sz w:val="20"/>
          <w:szCs w:val="20"/>
          <w:vertAlign w:val="superscript"/>
        </w:rPr>
        <w:t>4</w:t>
      </w:r>
      <w:r w:rsidR="00D17E26" w:rsidRPr="00F6505F">
        <w:rPr>
          <w:rFonts w:ascii="Trebuchet MS" w:hAnsi="Trebuchet MS"/>
          <w:sz w:val="20"/>
          <w:szCs w:val="20"/>
        </w:rPr>
        <w:t>)</w:t>
      </w:r>
      <w:r w:rsidRPr="00F6505F">
        <w:rPr>
          <w:rFonts w:ascii="Trebuchet MS" w:hAnsi="Trebuchet MS"/>
          <w:sz w:val="20"/>
          <w:szCs w:val="20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≈</w:t>
      </w:r>
      <w:r w:rsidRPr="00F6505F">
        <w:rPr>
          <w:rFonts w:ascii="Trebuchet MS" w:hAnsi="Trebuchet MS"/>
          <w:sz w:val="20"/>
          <w:szCs w:val="20"/>
        </w:rPr>
        <w:t xml:space="preserve"> </w:t>
      </w:r>
      <w:r w:rsidR="00D17E26" w:rsidRPr="00F6505F">
        <w:rPr>
          <w:rFonts w:ascii="Trebuchet MS" w:hAnsi="Trebuchet MS"/>
          <w:sz w:val="20"/>
          <w:szCs w:val="20"/>
        </w:rPr>
        <w:t>0.00045</w:t>
      </w:r>
      <w:r w:rsidR="00D17E26" w:rsidRPr="00F6505F">
        <w:rPr>
          <w:rFonts w:ascii="Arial" w:hAnsi="Arial" w:cs="Arial"/>
          <w:sz w:val="20"/>
          <w:szCs w:val="20"/>
        </w:rPr>
        <w:t> </w:t>
      </w:r>
      <w:r w:rsidRPr="00F6505F">
        <w:rPr>
          <w:rFonts w:ascii="Trebuchet MS" w:hAnsi="Trebuchet MS"/>
          <w:sz w:val="20"/>
          <w:szCs w:val="20"/>
        </w:rPr>
        <w:t>in</w:t>
      </w:r>
      <w:r w:rsidRPr="00F6505F">
        <w:rPr>
          <w:rFonts w:ascii="Trebuchet MS" w:hAnsi="Trebuchet MS"/>
          <w:sz w:val="20"/>
          <w:szCs w:val="20"/>
          <w:vertAlign w:val="superscript"/>
        </w:rPr>
        <w:t>4</w:t>
      </w:r>
    </w:p>
    <w:p w14:paraId="62BC57BA" w14:textId="77777777" w:rsidR="00F6505F" w:rsidRPr="00F6505F" w:rsidRDefault="00D17E26" w:rsidP="00F6505F">
      <w:pPr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b/>
          <w:bCs/>
          <w:sz w:val="20"/>
          <w:szCs w:val="20"/>
          <w:u w:val="single"/>
        </w:rPr>
        <w:t>Critical Buckling Load</w:t>
      </w:r>
      <w:r w:rsidR="00F6505F" w:rsidRPr="00F6505F">
        <w:rPr>
          <w:rFonts w:ascii="Trebuchet MS" w:hAnsi="Trebuchet MS"/>
          <w:sz w:val="20"/>
          <w:szCs w:val="20"/>
        </w:rPr>
        <w:t xml:space="preserve"> </w:t>
      </w:r>
    </w:p>
    <w:p w14:paraId="47001A58" w14:textId="3DEC4ED9" w:rsidR="00C35E40" w:rsidRPr="00F6505F" w:rsidRDefault="00D17E26" w:rsidP="00F6505F">
      <w:pPr>
        <w:rPr>
          <w:rFonts w:ascii="Trebuchet MS" w:hAnsi="Trebuchet MS"/>
          <w:sz w:val="20"/>
          <w:szCs w:val="20"/>
        </w:rPr>
      </w:pPr>
      <w:r w:rsidRPr="00F6505F">
        <w:rPr>
          <w:rFonts w:ascii="Trebuchet MS" w:hAnsi="Trebuchet MS"/>
          <w:sz w:val="20"/>
          <w:szCs w:val="20"/>
        </w:rPr>
        <w:t xml:space="preserve">Using Euler’s </w:t>
      </w:r>
      <w:r w:rsidR="003D7852">
        <w:rPr>
          <w:rFonts w:ascii="Trebuchet MS" w:hAnsi="Trebuchet MS"/>
          <w:sz w:val="20"/>
          <w:szCs w:val="20"/>
        </w:rPr>
        <w:t>Critical</w:t>
      </w:r>
      <w:r w:rsidRPr="00F6505F">
        <w:rPr>
          <w:rFonts w:ascii="Trebuchet MS" w:hAnsi="Trebuchet MS"/>
          <w:sz w:val="20"/>
          <w:szCs w:val="20"/>
        </w:rPr>
        <w:t xml:space="preserve"> </w:t>
      </w:r>
      <w:r w:rsidR="003D7852">
        <w:rPr>
          <w:rFonts w:ascii="Trebuchet MS" w:hAnsi="Trebuchet MS"/>
          <w:sz w:val="20"/>
          <w:szCs w:val="20"/>
        </w:rPr>
        <w:t>B</w:t>
      </w:r>
      <w:r w:rsidRPr="00F6505F">
        <w:rPr>
          <w:rFonts w:ascii="Trebuchet MS" w:hAnsi="Trebuchet MS"/>
          <w:sz w:val="20"/>
          <w:szCs w:val="20"/>
        </w:rPr>
        <w:t xml:space="preserve">uckling </w:t>
      </w:r>
      <w:r w:rsidR="003D7852">
        <w:rPr>
          <w:rFonts w:ascii="Trebuchet MS" w:hAnsi="Trebuchet MS"/>
          <w:sz w:val="20"/>
          <w:szCs w:val="20"/>
        </w:rPr>
        <w:t>F</w:t>
      </w:r>
      <w:r w:rsidRPr="00F6505F">
        <w:rPr>
          <w:rFonts w:ascii="Trebuchet MS" w:hAnsi="Trebuchet MS"/>
          <w:sz w:val="20"/>
          <w:szCs w:val="20"/>
        </w:rPr>
        <w:t>ormula:</w:t>
      </w:r>
    </w:p>
    <w:p w14:paraId="20F72A4C" w14:textId="127E4118" w:rsidR="00C35E40" w:rsidRPr="00F6505F" w:rsidRDefault="00D17E26" w:rsidP="00D957B3">
      <w:pPr>
        <w:ind w:left="720"/>
        <w:rPr>
          <w:rFonts w:ascii="Trebuchet MS" w:eastAsiaTheme="minorEastAsia" w:hAnsi="Trebuchet MS"/>
          <w:sz w:val="24"/>
          <w:szCs w:val="24"/>
        </w:rPr>
      </w:pPr>
      <w:r w:rsidRPr="00F6505F">
        <w:rPr>
          <w:rFonts w:ascii="Trebuchet MS" w:hAnsi="Trebuchet MS"/>
          <w:i/>
          <w:iCs/>
          <w:sz w:val="24"/>
          <w:szCs w:val="24"/>
        </w:rPr>
        <w:t>Pcr</w:t>
      </w:r>
      <w:r w:rsidR="00C35E40" w:rsidRPr="00F6505F">
        <w:rPr>
          <w:rFonts w:ascii="Trebuchet MS" w:hAnsi="Trebuchet MS"/>
          <w:sz w:val="24"/>
          <w:szCs w:val="24"/>
        </w:rPr>
        <w:t xml:space="preserve"> </w:t>
      </w:r>
      <w:r w:rsidRPr="00F6505F">
        <w:rPr>
          <w:rFonts w:ascii="Trebuchet MS" w:hAnsi="Trebuchet MS"/>
          <w:sz w:val="24"/>
          <w:szCs w:val="24"/>
        </w:rPr>
        <w:t>=</w:t>
      </w:r>
      <w:r w:rsidR="00C35E40" w:rsidRPr="00F6505F">
        <w:rPr>
          <w:rFonts w:ascii="Trebuchet MS" w:hAnsi="Trebuchet MS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π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EI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14:paraId="5236EE5F" w14:textId="77777777" w:rsidR="00BD0912" w:rsidRPr="00F6505F" w:rsidRDefault="00BC7FF7" w:rsidP="00BD0912">
      <w:pPr>
        <w:ind w:left="720"/>
        <w:rPr>
          <w:rFonts w:ascii="Trebuchet MS" w:eastAsiaTheme="minorEastAsia" w:hAnsi="Trebuchet MS"/>
          <w:sz w:val="20"/>
          <w:szCs w:val="20"/>
        </w:rPr>
      </w:pPr>
      <w:r w:rsidRPr="00F6505F">
        <w:rPr>
          <w:rFonts w:ascii="Trebuchet MS" w:eastAsiaTheme="minorEastAsia" w:hAnsi="Trebuchet MS"/>
          <w:sz w:val="20"/>
          <w:szCs w:val="20"/>
        </w:rPr>
        <w:t xml:space="preserve">Where </w:t>
      </w:r>
      <w:r w:rsidRPr="00F6505F">
        <w:rPr>
          <w:rFonts w:ascii="Trebuchet MS" w:eastAsiaTheme="minorEastAsia" w:hAnsi="Trebuchet MS"/>
          <w:i/>
          <w:iCs/>
          <w:sz w:val="20"/>
          <w:szCs w:val="20"/>
        </w:rPr>
        <w:t xml:space="preserve">E </w:t>
      </w:r>
      <w:r w:rsidRPr="00F6505F">
        <w:rPr>
          <w:rFonts w:ascii="Trebuchet MS" w:eastAsiaTheme="minorEastAsia" w:hAnsi="Trebuchet MS"/>
          <w:sz w:val="20"/>
          <w:szCs w:val="20"/>
        </w:rPr>
        <w:t xml:space="preserve">is the modulus of elasticity (for 4130 steel, = 29,000,000 psi) and </w:t>
      </w:r>
      <w:r w:rsidRPr="00F6505F">
        <w:rPr>
          <w:rFonts w:ascii="Trebuchet MS" w:eastAsiaTheme="minorEastAsia" w:hAnsi="Trebuchet MS"/>
          <w:i/>
          <w:iCs/>
          <w:sz w:val="20"/>
          <w:szCs w:val="20"/>
        </w:rPr>
        <w:t xml:space="preserve">L </w:t>
      </w:r>
      <w:r w:rsidRPr="00F6505F">
        <w:rPr>
          <w:rFonts w:ascii="Trebuchet MS" w:eastAsiaTheme="minorEastAsia" w:hAnsi="Trebuchet MS"/>
          <w:sz w:val="20"/>
          <w:szCs w:val="20"/>
        </w:rPr>
        <w:t>is the effective length (8.3”)</w:t>
      </w:r>
    </w:p>
    <w:p w14:paraId="3AD33591" w14:textId="293AC9C2" w:rsidR="00C35E40" w:rsidRPr="00F6505F" w:rsidRDefault="00BC7FF7" w:rsidP="0065436F">
      <w:pPr>
        <w:ind w:left="720"/>
        <w:rPr>
          <w:rFonts w:ascii="Trebuchet MS" w:eastAsiaTheme="minorEastAsia" w:hAnsi="Trebuchet MS" w:cstheme="minorHAnsi"/>
          <w:i/>
          <w:sz w:val="24"/>
          <w:szCs w:val="24"/>
        </w:rPr>
      </w:pPr>
      <w:r w:rsidRPr="00F6505F">
        <w:rPr>
          <w:rFonts w:ascii="Trebuchet MS" w:hAnsi="Trebuchet MS" w:cstheme="minorHAnsi"/>
          <w:i/>
          <w:iCs/>
          <w:sz w:val="24"/>
          <w:szCs w:val="24"/>
        </w:rPr>
        <w:t>Pcr</w:t>
      </w:r>
      <w:r w:rsidRPr="00F6505F">
        <w:rPr>
          <w:rFonts w:ascii="Trebuchet MS" w:hAnsi="Trebuchet MS" w:cstheme="minorHAnsi"/>
          <w:i/>
          <w:iCs/>
          <w:sz w:val="24"/>
          <w:szCs w:val="24"/>
        </w:rPr>
        <w:t xml:space="preserve"> =</w:t>
      </w:r>
      <m:oMath>
        <m:r>
          <w:rPr>
            <w:rFonts w:ascii="Cambria Math" w:hAnsi="Cambria Math" w:cstheme="minorHAnsi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sz w:val="24"/>
                <w:szCs w:val="24"/>
              </w:rPr>
              <m:t>π</m:t>
            </m:r>
            <m:r>
              <w:rPr>
                <w:rFonts w:ascii="Cambria Math" w:hAnsi="Cambria Math" w:cstheme="minorHAnsi"/>
                <w:sz w:val="24"/>
                <w:szCs w:val="24"/>
                <w:vertAlign w:val="superscript"/>
              </w:rPr>
              <m:t>2</m:t>
            </m:r>
            <m:r>
              <w:rPr>
                <w:rFonts w:ascii="Cambria Math" w:hAnsi="Cambria Math" w:cstheme="minorHAnsi"/>
                <w:sz w:val="24"/>
                <w:szCs w:val="24"/>
                <w:vertAlign w:val="superscript"/>
              </w:rPr>
              <m:t xml:space="preserve"> </m:t>
            </m:r>
            <m:r>
              <w:rPr>
                <w:rFonts w:ascii="Cambria Math" w:hAnsi="Cambria Math" w:cstheme="minorHAnsi"/>
                <w:sz w:val="24"/>
                <w:szCs w:val="24"/>
              </w:rPr>
              <m:t>x</m:t>
            </m:r>
            <m:r>
              <w:rPr>
                <w:rFonts w:ascii="Cambria Math" w:hAnsi="Cambria Math" w:cstheme="minorHAnsi"/>
                <w:sz w:val="24"/>
                <w:szCs w:val="24"/>
              </w:rPr>
              <m:t xml:space="preserve"> </m:t>
            </m:r>
            <m:r>
              <w:rPr>
                <w:rFonts w:ascii="Cambria Math" w:hAnsi="Cambria Math" w:cstheme="minorHAnsi"/>
                <w:sz w:val="24"/>
                <w:szCs w:val="24"/>
              </w:rPr>
              <m:t>29,000,000</m:t>
            </m:r>
            <m:r>
              <w:rPr>
                <w:rFonts w:ascii="Cambria Math" w:hAnsi="Cambria Math" w:cstheme="minorHAnsi"/>
                <w:sz w:val="24"/>
                <w:szCs w:val="24"/>
              </w:rPr>
              <m:t xml:space="preserve"> </m:t>
            </m:r>
            <m:r>
              <w:rPr>
                <w:rFonts w:ascii="Cambria Math" w:hAnsi="Cambria Math" w:cstheme="minorHAnsi"/>
                <w:sz w:val="24"/>
                <w:szCs w:val="24"/>
              </w:rPr>
              <m:t>x</m:t>
            </m:r>
            <m:r>
              <w:rPr>
                <w:rFonts w:ascii="Cambria Math" w:hAnsi="Cambria Math" w:cstheme="minorHAnsi"/>
                <w:sz w:val="24"/>
                <w:szCs w:val="24"/>
              </w:rPr>
              <m:t xml:space="preserve"> </m:t>
            </m:r>
            <m:r>
              <w:rPr>
                <w:rFonts w:ascii="Cambria Math" w:hAnsi="Cambria Math" w:cstheme="minorHAnsi"/>
                <w:sz w:val="24"/>
                <w:szCs w:val="24"/>
              </w:rPr>
              <m:t>0.00045</m:t>
            </m: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num>
          <m:den>
            <m:sSup>
              <m:sSup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8.3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den>
        </m:f>
        <m:r>
          <w:rPr>
            <w:rFonts w:ascii="Cambria Math" w:hAnsi="Cambria Math" w:cstheme="minorHAnsi"/>
            <w:sz w:val="24"/>
            <w:szCs w:val="24"/>
          </w:rPr>
          <m:t xml:space="preserve"> </m:t>
        </m:r>
        <m:r>
          <w:rPr>
            <w:rFonts w:ascii="Cambria Math" w:hAnsi="Cambria Math" w:cstheme="minorHAnsi"/>
            <w:sz w:val="24"/>
            <w:szCs w:val="24"/>
          </w:rPr>
          <m:t xml:space="preserve"> </m:t>
        </m:r>
      </m:oMath>
      <w:r w:rsidR="00F86E8A" w:rsidRPr="00F6505F">
        <w:rPr>
          <w:rFonts w:ascii="Trebuchet MS" w:eastAsiaTheme="minorEastAsia" w:hAnsi="Trebuchet MS" w:cstheme="minorHAnsi"/>
          <w:i/>
          <w:sz w:val="24"/>
          <w:szCs w:val="24"/>
        </w:rPr>
        <w:t xml:space="preserve">= </w:t>
      </w:r>
      <w:r w:rsidR="00F86E8A" w:rsidRPr="00F6505F">
        <w:rPr>
          <w:rFonts w:ascii="Trebuchet MS" w:eastAsiaTheme="minorEastAsia" w:hAnsi="Trebuchet MS" w:cstheme="minorHAnsi"/>
          <w:i/>
          <w:sz w:val="20"/>
          <w:szCs w:val="20"/>
        </w:rPr>
        <w:t>1870lbs</w:t>
      </w:r>
    </w:p>
    <w:p w14:paraId="167A664E" w14:textId="3228218E" w:rsidR="00D17E26" w:rsidRPr="00B75B63" w:rsidRDefault="00F86E8A" w:rsidP="00B75B63">
      <w:pPr>
        <w:ind w:left="720"/>
      </w:pPr>
      <w:r w:rsidRPr="00D17E26">
        <w:t>This buckling load is significantly higher than the expected valve spring forces</w:t>
      </w:r>
      <w:r>
        <w:t xml:space="preserve"> (400lbs open valve spring pressure)</w:t>
      </w:r>
      <w:r w:rsidRPr="00D17E26">
        <w:t>, indicating the pushrod can handle the compressiv</w:t>
      </w:r>
      <w:r>
        <w:t>e loads</w:t>
      </w:r>
    </w:p>
    <w:sectPr w:rsidR="00D17E26" w:rsidRPr="00B75B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577E2"/>
    <w:multiLevelType w:val="hybridMultilevel"/>
    <w:tmpl w:val="DB16673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67E6E6F"/>
    <w:multiLevelType w:val="hybridMultilevel"/>
    <w:tmpl w:val="C10445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AF52C5"/>
    <w:multiLevelType w:val="multilevel"/>
    <w:tmpl w:val="2E36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DC0788"/>
    <w:multiLevelType w:val="multilevel"/>
    <w:tmpl w:val="43DE1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6133488">
    <w:abstractNumId w:val="2"/>
  </w:num>
  <w:num w:numId="2" w16cid:durableId="1922834728">
    <w:abstractNumId w:val="3"/>
  </w:num>
  <w:num w:numId="3" w16cid:durableId="236134261">
    <w:abstractNumId w:val="0"/>
  </w:num>
  <w:num w:numId="4" w16cid:durableId="9320552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E26"/>
    <w:rsid w:val="000046BB"/>
    <w:rsid w:val="003A2491"/>
    <w:rsid w:val="003D7852"/>
    <w:rsid w:val="004D6369"/>
    <w:rsid w:val="00572EC9"/>
    <w:rsid w:val="0065436F"/>
    <w:rsid w:val="007A36D8"/>
    <w:rsid w:val="00930F19"/>
    <w:rsid w:val="00976BEA"/>
    <w:rsid w:val="00B75B63"/>
    <w:rsid w:val="00BC7FF7"/>
    <w:rsid w:val="00BD0912"/>
    <w:rsid w:val="00C35E40"/>
    <w:rsid w:val="00D17E26"/>
    <w:rsid w:val="00D31488"/>
    <w:rsid w:val="00D957B3"/>
    <w:rsid w:val="00EF797F"/>
    <w:rsid w:val="00F07EFA"/>
    <w:rsid w:val="00F6505F"/>
    <w:rsid w:val="00F6703B"/>
    <w:rsid w:val="00F86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12FC6"/>
  <w15:chartTrackingRefBased/>
  <w15:docId w15:val="{8D889CB1-03B5-42E6-BA5C-C6D46BE01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7E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7E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7E2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7E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7E2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E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7E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7E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7E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7E2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7E2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7E2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7E26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7E26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E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7E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7E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7E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7E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7E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E2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7E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7E2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7E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7E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7E2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7E2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7E26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7E26"/>
    <w:rPr>
      <w:b/>
      <w:bCs/>
      <w:smallCaps/>
      <w:color w:val="365F9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D17E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17E2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17E2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17E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17E26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D3148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Moore</dc:creator>
  <cp:keywords/>
  <dc:description/>
  <cp:lastModifiedBy>Kerry Moore</cp:lastModifiedBy>
  <cp:revision>14</cp:revision>
  <dcterms:created xsi:type="dcterms:W3CDTF">2025-09-11T09:46:00Z</dcterms:created>
  <dcterms:modified xsi:type="dcterms:W3CDTF">2025-09-16T14:48:00Z</dcterms:modified>
</cp:coreProperties>
</file>